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EB" w:rsidRPr="00F308F8" w:rsidRDefault="00F308F8" w:rsidP="00677AAF">
      <w:pPr>
        <w:pStyle w:val="ConsPlusNormal"/>
        <w:spacing w:line="360" w:lineRule="auto"/>
        <w:ind w:right="80" w:firstLine="567"/>
        <w:jc w:val="both"/>
        <w:rPr>
          <w:b/>
          <w:color w:val="212529"/>
        </w:rPr>
      </w:pPr>
      <w:r>
        <w:rPr>
          <w:b/>
          <w:color w:val="212529"/>
        </w:rPr>
        <w:t xml:space="preserve">C 1 сентября 2019 г. удостоверять завещания </w:t>
      </w:r>
      <w:r w:rsidR="00C816EB" w:rsidRPr="00F308F8">
        <w:rPr>
          <w:b/>
          <w:color w:val="212529"/>
        </w:rPr>
        <w:t xml:space="preserve">и доверенности на распоряжение недвижимостью можно только у нотариуса. </w:t>
      </w:r>
      <w:r w:rsidR="00315250" w:rsidRPr="00F308F8">
        <w:rPr>
          <w:b/>
          <w:color w:val="212529"/>
        </w:rPr>
        <w:t>Из компетенции</w:t>
      </w:r>
      <w:r w:rsidR="00C816EB" w:rsidRPr="00F308F8">
        <w:rPr>
          <w:b/>
          <w:color w:val="212529"/>
        </w:rPr>
        <w:t xml:space="preserve"> органов местного самоуправления эти нотариальные действия </w:t>
      </w:r>
      <w:r w:rsidR="00315250" w:rsidRPr="00F308F8">
        <w:rPr>
          <w:b/>
          <w:color w:val="212529"/>
        </w:rPr>
        <w:t xml:space="preserve">законом </w:t>
      </w:r>
      <w:r w:rsidR="00C816EB" w:rsidRPr="00F308F8">
        <w:rPr>
          <w:b/>
          <w:color w:val="212529"/>
        </w:rPr>
        <w:t xml:space="preserve">исключены. С чем связаны </w:t>
      </w:r>
      <w:r w:rsidR="00A724C9">
        <w:rPr>
          <w:b/>
          <w:color w:val="212529"/>
        </w:rPr>
        <w:t xml:space="preserve">указанные </w:t>
      </w:r>
      <w:r w:rsidR="00C816EB" w:rsidRPr="00F308F8">
        <w:rPr>
          <w:b/>
          <w:color w:val="212529"/>
        </w:rPr>
        <w:t xml:space="preserve">изменения и что из этого следует? </w:t>
      </w:r>
    </w:p>
    <w:p w:rsidR="004578A4" w:rsidRPr="00F308F8" w:rsidRDefault="004578A4" w:rsidP="00677AAF">
      <w:pPr>
        <w:pStyle w:val="ConsPlusNormal"/>
        <w:spacing w:line="360" w:lineRule="auto"/>
        <w:ind w:right="80" w:firstLine="567"/>
        <w:jc w:val="both"/>
        <w:rPr>
          <w:color w:val="000000" w:themeColor="text1"/>
        </w:rPr>
      </w:pPr>
    </w:p>
    <w:p w:rsidR="00653E69" w:rsidRPr="00F308F8" w:rsidRDefault="00653E69" w:rsidP="00677AAF">
      <w:pPr>
        <w:pStyle w:val="ConsPlusNormal"/>
        <w:spacing w:line="360" w:lineRule="auto"/>
        <w:ind w:right="80" w:firstLine="567"/>
        <w:jc w:val="both"/>
        <w:rPr>
          <w:color w:val="000000" w:themeColor="text1"/>
        </w:rPr>
      </w:pPr>
      <w:proofErr w:type="gramStart"/>
      <w:r w:rsidRPr="00F308F8">
        <w:rPr>
          <w:color w:val="000000" w:themeColor="text1"/>
        </w:rPr>
        <w:t>01 сентября 2019 года вступ</w:t>
      </w:r>
      <w:r w:rsidR="00B7177E" w:rsidRPr="00F308F8">
        <w:rPr>
          <w:color w:val="000000" w:themeColor="text1"/>
        </w:rPr>
        <w:t>ил</w:t>
      </w:r>
      <w:r w:rsidRPr="00F308F8">
        <w:rPr>
          <w:color w:val="000000" w:themeColor="text1"/>
        </w:rPr>
        <w:t xml:space="preserve"> в силу </w:t>
      </w:r>
      <w:r w:rsidRPr="00F308F8">
        <w:t xml:space="preserve">Федеральный закон от 26.07.2019 N 226-ФЗ "О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Федерации", согласно которому </w:t>
      </w:r>
      <w:r w:rsidRPr="00F308F8">
        <w:rPr>
          <w:b/>
          <w:color w:val="000000" w:themeColor="text1"/>
        </w:rPr>
        <w:t xml:space="preserve">уполномоченные должностные лица </w:t>
      </w:r>
      <w:r w:rsidRPr="00F308F8">
        <w:rPr>
          <w:b/>
        </w:rPr>
        <w:t>местного самоуправления</w:t>
      </w:r>
      <w:r w:rsidR="00B7177E" w:rsidRPr="00F308F8">
        <w:t>, наделенные правом совершать отдельные виды нотариальных действий,</w:t>
      </w:r>
      <w:r w:rsidRPr="00F308F8">
        <w:t xml:space="preserve"> </w:t>
      </w:r>
      <w:r w:rsidR="00315250" w:rsidRPr="00F308F8">
        <w:rPr>
          <w:b/>
        </w:rPr>
        <w:t>с 01 сентября 2019 года</w:t>
      </w:r>
      <w:r w:rsidR="00315250" w:rsidRPr="00F308F8">
        <w:t xml:space="preserve"> </w:t>
      </w:r>
      <w:r w:rsidRPr="00F308F8">
        <w:rPr>
          <w:b/>
          <w:color w:val="000000" w:themeColor="text1"/>
        </w:rPr>
        <w:t>не вправе удостоверять завещания</w:t>
      </w:r>
      <w:proofErr w:type="gramEnd"/>
      <w:r w:rsidRPr="00F308F8">
        <w:rPr>
          <w:b/>
          <w:color w:val="000000" w:themeColor="text1"/>
        </w:rPr>
        <w:t xml:space="preserve"> и доверенности с полномочиями по распоряжению недвижимым имуществом</w:t>
      </w:r>
      <w:r w:rsidRPr="00F308F8">
        <w:rPr>
          <w:color w:val="000000" w:themeColor="text1"/>
        </w:rPr>
        <w:t>.</w:t>
      </w:r>
    </w:p>
    <w:p w:rsidR="00B7177E" w:rsidRPr="00F308F8" w:rsidRDefault="00B7177E" w:rsidP="00677AAF">
      <w:pPr>
        <w:widowControl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2935" w:rsidRDefault="00E52935" w:rsidP="00677AA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2935">
        <w:rPr>
          <w:rFonts w:ascii="Times New Roman" w:hAnsi="Times New Roman" w:cs="Times New Roman"/>
          <w:b/>
          <w:i/>
          <w:sz w:val="24"/>
          <w:szCs w:val="24"/>
        </w:rPr>
        <w:t xml:space="preserve">Какие </w:t>
      </w:r>
      <w:r w:rsidR="00315250">
        <w:rPr>
          <w:rFonts w:ascii="Times New Roman" w:hAnsi="Times New Roman" w:cs="Times New Roman"/>
          <w:b/>
          <w:i/>
          <w:sz w:val="24"/>
          <w:szCs w:val="24"/>
        </w:rPr>
        <w:t>конкретно</w:t>
      </w:r>
      <w:r w:rsidRPr="00E52935">
        <w:rPr>
          <w:rFonts w:ascii="Times New Roman" w:hAnsi="Times New Roman" w:cs="Times New Roman"/>
          <w:b/>
          <w:i/>
          <w:sz w:val="24"/>
          <w:szCs w:val="24"/>
        </w:rPr>
        <w:t xml:space="preserve"> доверенности не вправе с 01 сентября 2019 г. удостоверять уполномоченные должностные лица</w:t>
      </w:r>
      <w:r w:rsidR="00C816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2935">
        <w:rPr>
          <w:rFonts w:ascii="Times New Roman" w:hAnsi="Times New Roman" w:cs="Times New Roman"/>
          <w:b/>
          <w:i/>
          <w:sz w:val="24"/>
          <w:szCs w:val="24"/>
        </w:rPr>
        <w:t>местного самоуправления?</w:t>
      </w:r>
    </w:p>
    <w:p w:rsidR="00653E69" w:rsidRDefault="002C5BA1" w:rsidP="00677AA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5087">
        <w:rPr>
          <w:rFonts w:ascii="Times New Roman" w:hAnsi="Times New Roman" w:cs="Times New Roman"/>
          <w:sz w:val="24"/>
          <w:szCs w:val="24"/>
        </w:rPr>
        <w:t xml:space="preserve">К доверенностям на распоряжение </w:t>
      </w:r>
      <w:r w:rsidR="00B7177E">
        <w:rPr>
          <w:rFonts w:ascii="Times New Roman" w:hAnsi="Times New Roman" w:cs="Times New Roman"/>
          <w:sz w:val="24"/>
          <w:szCs w:val="24"/>
        </w:rPr>
        <w:t xml:space="preserve">недвижимым </w:t>
      </w:r>
      <w:r w:rsidRPr="00105087">
        <w:rPr>
          <w:rFonts w:ascii="Times New Roman" w:hAnsi="Times New Roman" w:cs="Times New Roman"/>
          <w:sz w:val="24"/>
          <w:szCs w:val="24"/>
        </w:rPr>
        <w:t>имуществом</w:t>
      </w:r>
      <w:r w:rsidR="00653E69" w:rsidRPr="00105087">
        <w:rPr>
          <w:rFonts w:ascii="Times New Roman" w:hAnsi="Times New Roman" w:cs="Times New Roman"/>
          <w:sz w:val="24"/>
          <w:szCs w:val="24"/>
        </w:rPr>
        <w:t xml:space="preserve"> </w:t>
      </w:r>
      <w:r w:rsidRPr="00105087">
        <w:rPr>
          <w:rFonts w:ascii="Times New Roman" w:hAnsi="Times New Roman" w:cs="Times New Roman"/>
          <w:sz w:val="24"/>
          <w:szCs w:val="24"/>
        </w:rPr>
        <w:t xml:space="preserve">относятся доверенности с </w:t>
      </w:r>
      <w:r w:rsidRPr="00C816EB">
        <w:rPr>
          <w:rFonts w:ascii="Times New Roman" w:hAnsi="Times New Roman" w:cs="Times New Roman"/>
          <w:b/>
          <w:sz w:val="24"/>
          <w:szCs w:val="24"/>
        </w:rPr>
        <w:t>полномочиями по отчуждению недвижимого имущества</w:t>
      </w:r>
      <w:r w:rsidR="00B7177E">
        <w:rPr>
          <w:rFonts w:ascii="Times New Roman" w:hAnsi="Times New Roman" w:cs="Times New Roman"/>
          <w:sz w:val="24"/>
          <w:szCs w:val="24"/>
        </w:rPr>
        <w:t xml:space="preserve"> в собственность другим лицам</w:t>
      </w:r>
      <w:r w:rsidRPr="00105087">
        <w:rPr>
          <w:rFonts w:ascii="Times New Roman" w:hAnsi="Times New Roman" w:cs="Times New Roman"/>
          <w:sz w:val="24"/>
          <w:szCs w:val="24"/>
        </w:rPr>
        <w:t xml:space="preserve"> (</w:t>
      </w:r>
      <w:r w:rsidR="00B7177E">
        <w:rPr>
          <w:rFonts w:ascii="Times New Roman" w:hAnsi="Times New Roman" w:cs="Times New Roman"/>
          <w:sz w:val="24"/>
          <w:szCs w:val="24"/>
        </w:rPr>
        <w:t xml:space="preserve">продавать, менять, </w:t>
      </w:r>
      <w:r w:rsidR="00B7177E" w:rsidRPr="00B71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дарить и др.), либо </w:t>
      </w:r>
      <w:r w:rsidR="00C81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полномочиями по передаче </w:t>
      </w:r>
      <w:r w:rsidR="00B7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собственником </w:t>
      </w:r>
      <w:hyperlink r:id="rId5" w:tooltip="Право владения" w:history="1">
        <w:r w:rsidR="00B7177E" w:rsidRPr="00B717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права владения</w:t>
        </w:r>
      </w:hyperlink>
      <w:r w:rsidR="00B7177E" w:rsidRPr="00B7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6" w:tooltip="Право пользования" w:history="1">
        <w:r w:rsidR="00B7177E" w:rsidRPr="00B717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пользования</w:t>
        </w:r>
      </w:hyperlink>
      <w:r w:rsidR="002F7F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и </w:t>
      </w:r>
      <w:r w:rsidR="00B7177E" w:rsidRPr="00B7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распоряжения </w:t>
      </w:r>
      <w:r w:rsidR="00C81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недвижимым </w:t>
      </w:r>
      <w:r w:rsidR="00B7177E" w:rsidRPr="00B7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имуществом</w:t>
      </w:r>
      <w:r w:rsidR="00B7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152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третьим лицам, без прекращения права собственности владельца имущества </w:t>
      </w:r>
      <w:r w:rsidR="00B7177E" w:rsidRPr="00B7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(например</w:t>
      </w:r>
      <w:r w:rsidR="003152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передавать</w:t>
      </w:r>
      <w:r w:rsidR="00B7177E" w:rsidRPr="00B7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имущество в залог, сдавать </w:t>
      </w:r>
      <w:r w:rsidR="002F7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2F7FDC">
        <w:rPr>
          <w:rFonts w:ascii="Times New Roman" w:hAnsi="Times New Roman" w:cs="Times New Roman"/>
          <w:color w:val="000000" w:themeColor="text1"/>
          <w:sz w:val="24"/>
          <w:szCs w:val="24"/>
        </w:rPr>
        <w:t>найм</w:t>
      </w:r>
      <w:proofErr w:type="spellEnd"/>
      <w:r w:rsidR="002F7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аренду и т.п.</w:t>
      </w:r>
      <w:r w:rsidR="00B7177E" w:rsidRPr="00B7177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B71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B7177E" w:rsidRPr="00B7177E" w:rsidRDefault="00C816EB" w:rsidP="00677AA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B7177E" w:rsidRPr="00B71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объектам недвижимого имущества относятся </w:t>
      </w:r>
      <w:r w:rsidR="00B7177E" w:rsidRPr="00B7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 незавершенного строительства </w:t>
      </w:r>
      <w:r w:rsidR="00B7177E" w:rsidRPr="00B717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52935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</w:t>
      </w:r>
      <w:r w:rsidR="00B7177E" w:rsidRPr="00B71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квартира, жилой дом, </w:t>
      </w:r>
      <w:r w:rsidR="00E52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нежилые помещения, предприятие, </w:t>
      </w:r>
      <w:r w:rsidR="00B7177E" w:rsidRPr="00B7177E">
        <w:rPr>
          <w:rFonts w:ascii="Times New Roman" w:hAnsi="Times New Roman" w:cs="Times New Roman"/>
          <w:color w:val="000000" w:themeColor="text1"/>
          <w:sz w:val="24"/>
          <w:szCs w:val="24"/>
        </w:rPr>
        <w:t>гараж</w:t>
      </w:r>
      <w:r w:rsidR="00E52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земельный участок </w:t>
      </w:r>
      <w:r w:rsidR="00B7177E" w:rsidRPr="00B7177E">
        <w:rPr>
          <w:rFonts w:ascii="Times New Roman" w:hAnsi="Times New Roman" w:cs="Times New Roman"/>
          <w:color w:val="000000" w:themeColor="text1"/>
          <w:sz w:val="24"/>
          <w:szCs w:val="24"/>
        </w:rPr>
        <w:t>и т.п.)</w:t>
      </w:r>
      <w:r w:rsidR="00E529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177E" w:rsidRPr="00B7177E" w:rsidRDefault="00B7177E" w:rsidP="00B7177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понимать, что </w:t>
      </w:r>
      <w:r w:rsidR="00315250">
        <w:rPr>
          <w:rFonts w:ascii="Times New Roman" w:hAnsi="Times New Roman" w:cs="Times New Roman"/>
          <w:sz w:val="24"/>
          <w:szCs w:val="24"/>
        </w:rPr>
        <w:t xml:space="preserve">следующие виды доверенностей: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05087">
        <w:rPr>
          <w:rFonts w:ascii="Times New Roman" w:hAnsi="Times New Roman" w:cs="Times New Roman"/>
          <w:sz w:val="24"/>
          <w:szCs w:val="24"/>
        </w:rPr>
        <w:t>оверенности на покупку недвижимого имущества, на регистрацию права собств</w:t>
      </w:r>
      <w:r>
        <w:rPr>
          <w:rFonts w:ascii="Times New Roman" w:hAnsi="Times New Roman" w:cs="Times New Roman"/>
          <w:sz w:val="24"/>
          <w:szCs w:val="24"/>
        </w:rPr>
        <w:t>енности на недвижимое имущество</w:t>
      </w:r>
      <w:r w:rsidRPr="00105087">
        <w:rPr>
          <w:rFonts w:ascii="Times New Roman" w:hAnsi="Times New Roman" w:cs="Times New Roman"/>
          <w:sz w:val="24"/>
          <w:szCs w:val="24"/>
        </w:rPr>
        <w:t xml:space="preserve"> на основании произведенной сделки, </w:t>
      </w:r>
      <w:r w:rsidR="00F308F8">
        <w:rPr>
          <w:rFonts w:ascii="Times New Roman" w:hAnsi="Times New Roman" w:cs="Times New Roman"/>
          <w:sz w:val="24"/>
          <w:szCs w:val="24"/>
        </w:rPr>
        <w:t xml:space="preserve">на распоряжение денежными средствами, на получение пенсий, пособий, жилищного сертификата, на управление транспортным средством, </w:t>
      </w:r>
      <w:r w:rsidRPr="00105087">
        <w:rPr>
          <w:rFonts w:ascii="Times New Roman" w:hAnsi="Times New Roman" w:cs="Times New Roman"/>
          <w:sz w:val="24"/>
          <w:szCs w:val="24"/>
        </w:rPr>
        <w:t>доверенности на ведение наследственного 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77E">
        <w:rPr>
          <w:rFonts w:ascii="Times New Roman" w:hAnsi="Times New Roman" w:cs="Times New Roman"/>
          <w:b/>
          <w:sz w:val="24"/>
          <w:szCs w:val="24"/>
        </w:rPr>
        <w:t>не относятся к доверенностям по распоряжению недвижимым имуществом</w:t>
      </w:r>
      <w:r w:rsidRPr="00105087">
        <w:rPr>
          <w:rFonts w:ascii="Times New Roman" w:hAnsi="Times New Roman" w:cs="Times New Roman"/>
          <w:sz w:val="24"/>
          <w:szCs w:val="24"/>
        </w:rPr>
        <w:t>.</w:t>
      </w:r>
    </w:p>
    <w:p w:rsidR="002C5BA1" w:rsidRDefault="00B7177E" w:rsidP="00B7177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315250"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BA1" w:rsidRPr="00105087"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местного самоуправления, наделенные правом совершать отдельные виды нотариальных действий, </w:t>
      </w:r>
      <w:r w:rsidR="00315250">
        <w:rPr>
          <w:rFonts w:ascii="Times New Roman" w:hAnsi="Times New Roman" w:cs="Times New Roman"/>
          <w:b/>
          <w:sz w:val="24"/>
          <w:szCs w:val="24"/>
        </w:rPr>
        <w:t>вправе и впредь</w:t>
      </w:r>
      <w:r w:rsidRPr="00B71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7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удостоверять вышеуказанные </w:t>
      </w:r>
      <w:r w:rsidR="002C5BA1" w:rsidRPr="00B7177E">
        <w:rPr>
          <w:rFonts w:ascii="Times New Roman" w:hAnsi="Times New Roman" w:cs="Times New Roman"/>
          <w:b/>
          <w:sz w:val="24"/>
          <w:szCs w:val="24"/>
        </w:rPr>
        <w:t>виды доверенностей, не связанны</w:t>
      </w:r>
      <w:r w:rsidRPr="00B7177E">
        <w:rPr>
          <w:rFonts w:ascii="Times New Roman" w:hAnsi="Times New Roman" w:cs="Times New Roman"/>
          <w:b/>
          <w:sz w:val="24"/>
          <w:szCs w:val="24"/>
        </w:rPr>
        <w:t>е</w:t>
      </w:r>
      <w:r w:rsidR="002C5BA1" w:rsidRPr="00B7177E">
        <w:rPr>
          <w:rFonts w:ascii="Times New Roman" w:hAnsi="Times New Roman" w:cs="Times New Roman"/>
          <w:b/>
          <w:sz w:val="24"/>
          <w:szCs w:val="24"/>
        </w:rPr>
        <w:t xml:space="preserve"> с распоряжением недвижимым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FDC" w:rsidRDefault="002F7FDC" w:rsidP="00315250">
      <w:pPr>
        <w:widowControl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15250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роме того, должностные лица вправе с</w:t>
      </w:r>
      <w:r w:rsidRPr="00105087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видетельствов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15250">
        <w:rPr>
          <w:rFonts w:ascii="Times New Roman" w:eastAsiaTheme="minorHAnsi" w:hAnsi="Times New Roman" w:cs="Times New Roman"/>
          <w:sz w:val="24"/>
          <w:szCs w:val="24"/>
          <w:lang w:eastAsia="en-US"/>
        </w:rPr>
        <w:t>ть</w:t>
      </w:r>
      <w:r w:rsidRPr="00105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верност</w:t>
      </w:r>
      <w:r w:rsidR="00315250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105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</w:t>
      </w:r>
      <w:r w:rsidR="00315250">
        <w:rPr>
          <w:rFonts w:ascii="Times New Roman" w:eastAsiaTheme="minorHAnsi" w:hAnsi="Times New Roman" w:cs="Times New Roman"/>
          <w:sz w:val="24"/>
          <w:szCs w:val="24"/>
          <w:lang w:eastAsia="en-US"/>
        </w:rPr>
        <w:t>ий документов,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0508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подлинност</w:t>
      </w:r>
      <w:r w:rsidR="00315250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105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подписи на документах</w:t>
      </w:r>
      <w:r w:rsidR="003152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Pr="00105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</w:t>
      </w:r>
      <w:r w:rsidR="003152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ать другие </w:t>
      </w:r>
      <w:r w:rsidRPr="0010508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нотариальны</w:t>
      </w:r>
      <w:r w:rsidR="0031525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05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действи</w:t>
      </w:r>
      <w:r w:rsidR="0031525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105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прямо </w:t>
      </w:r>
      <w:r w:rsidRPr="0010508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105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ст. 37 Основ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законодательства РФ о нотариате</w:t>
      </w:r>
      <w:r w:rsidRPr="0010508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F7FDC" w:rsidRPr="00315250" w:rsidRDefault="002F7FDC" w:rsidP="002F7FDC">
      <w:pPr>
        <w:widowControl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этом за совершением нотариальных действий к </w:t>
      </w:r>
      <w:r w:rsidRPr="0010508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105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105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самоуправления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могут обратиться только лица</w:t>
      </w:r>
      <w:r w:rsidRPr="00F308F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05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зарегистрированны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105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 месту жительства или месту пребывания в соответствующ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ем</w:t>
      </w:r>
      <w:r w:rsidRPr="00105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населенном пункте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3152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31525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Граждане</w:t>
      </w:r>
      <w:r w:rsidR="00CD6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приехавшие </w:t>
      </w:r>
      <w:r w:rsidR="00315250" w:rsidRPr="003152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гости </w:t>
      </w:r>
      <w:r w:rsidR="00CD6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не имеющие постоянной и временной регистрации на территории поселения, </w:t>
      </w:r>
      <w:r w:rsidR="00315250" w:rsidRPr="003152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вправе совершать какие-либо нотариальные действия </w:t>
      </w:r>
      <w:r w:rsidR="00CD6195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участием должностных лиц местных администраций поселений.</w:t>
      </w:r>
    </w:p>
    <w:p w:rsidR="002F7FDC" w:rsidRPr="001A552D" w:rsidRDefault="004578A4" w:rsidP="001A552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хотелось бы отметить, что доверенности на распоряжение недвижимостью и завещания, которые были удостоверены </w:t>
      </w:r>
      <w:r w:rsidRPr="00105087">
        <w:rPr>
          <w:rFonts w:ascii="Times New Roman" w:hAnsi="Times New Roman" w:cs="Times New Roman"/>
          <w:sz w:val="24"/>
          <w:szCs w:val="24"/>
        </w:rPr>
        <w:t>должностны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05087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05087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2D">
        <w:rPr>
          <w:rFonts w:ascii="Times New Roman" w:hAnsi="Times New Roman" w:cs="Times New Roman"/>
          <w:sz w:val="24"/>
          <w:szCs w:val="24"/>
          <w:u w:val="single"/>
        </w:rPr>
        <w:t>до 01 сентября 2019 г.</w:t>
      </w:r>
      <w:r w:rsidRPr="00C816EB">
        <w:rPr>
          <w:rFonts w:ascii="Times New Roman" w:hAnsi="Times New Roman" w:cs="Times New Roman"/>
          <w:sz w:val="24"/>
          <w:szCs w:val="24"/>
        </w:rPr>
        <w:t xml:space="preserve">, </w:t>
      </w:r>
      <w:r w:rsidRPr="001A552D">
        <w:rPr>
          <w:rFonts w:ascii="Times New Roman" w:hAnsi="Times New Roman" w:cs="Times New Roman"/>
          <w:b/>
          <w:sz w:val="24"/>
          <w:szCs w:val="24"/>
        </w:rPr>
        <w:t>не теряют своей юридической силы</w:t>
      </w:r>
      <w:r w:rsidRPr="00C816EB">
        <w:rPr>
          <w:rFonts w:ascii="Times New Roman" w:hAnsi="Times New Roman" w:cs="Times New Roman"/>
          <w:sz w:val="24"/>
          <w:szCs w:val="24"/>
        </w:rPr>
        <w:t>.</w:t>
      </w:r>
      <w:r w:rsidR="001A552D">
        <w:rPr>
          <w:rFonts w:ascii="Times New Roman" w:hAnsi="Times New Roman" w:cs="Times New Roman"/>
          <w:sz w:val="24"/>
          <w:szCs w:val="24"/>
        </w:rPr>
        <w:t xml:space="preserve"> </w:t>
      </w:r>
      <w:r w:rsidR="00315250">
        <w:rPr>
          <w:rFonts w:ascii="Times New Roman" w:hAnsi="Times New Roman" w:cs="Times New Roman"/>
          <w:sz w:val="24"/>
          <w:szCs w:val="24"/>
        </w:rPr>
        <w:t xml:space="preserve">Доверенности на распоряжение недвижимым имуществом и завещания, удостоверенные должностными лицами местного самоуправления </w:t>
      </w:r>
      <w:r w:rsidR="00315250" w:rsidRPr="00CD6195">
        <w:rPr>
          <w:rFonts w:ascii="Times New Roman" w:hAnsi="Times New Roman" w:cs="Times New Roman"/>
          <w:sz w:val="24"/>
          <w:szCs w:val="24"/>
          <w:u w:val="single"/>
        </w:rPr>
        <w:t>после 01 сентября 2019</w:t>
      </w:r>
      <w:r w:rsidR="00315250">
        <w:rPr>
          <w:rFonts w:ascii="Times New Roman" w:hAnsi="Times New Roman" w:cs="Times New Roman"/>
          <w:sz w:val="24"/>
          <w:szCs w:val="24"/>
        </w:rPr>
        <w:t xml:space="preserve"> г., </w:t>
      </w:r>
      <w:r w:rsidR="00315250" w:rsidRPr="001A552D">
        <w:rPr>
          <w:rFonts w:ascii="Times New Roman" w:hAnsi="Times New Roman" w:cs="Times New Roman"/>
          <w:b/>
          <w:sz w:val="24"/>
          <w:szCs w:val="24"/>
        </w:rPr>
        <w:t>являются недействительными.</w:t>
      </w:r>
    </w:p>
    <w:p w:rsidR="002F7FDC" w:rsidRDefault="002F7FDC" w:rsidP="002F7F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935">
        <w:rPr>
          <w:rFonts w:ascii="Times New Roman" w:hAnsi="Times New Roman" w:cs="Times New Roman"/>
          <w:sz w:val="24"/>
          <w:szCs w:val="24"/>
        </w:rPr>
        <w:t xml:space="preserve">С 01 сентября 2019 г. проживающие в городских и сельских поселениях граждане, желающие оформить </w:t>
      </w:r>
      <w:r w:rsidRPr="002F7FDC">
        <w:rPr>
          <w:rFonts w:ascii="Times New Roman" w:hAnsi="Times New Roman" w:cs="Times New Roman"/>
          <w:b/>
          <w:sz w:val="24"/>
          <w:szCs w:val="24"/>
        </w:rPr>
        <w:t>завещание</w:t>
      </w:r>
      <w:r w:rsidRPr="00E52935">
        <w:rPr>
          <w:rFonts w:ascii="Times New Roman" w:hAnsi="Times New Roman" w:cs="Times New Roman"/>
          <w:sz w:val="24"/>
          <w:szCs w:val="24"/>
        </w:rPr>
        <w:t xml:space="preserve"> или выдать </w:t>
      </w:r>
      <w:r w:rsidRPr="00E529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доверенность с полномочиями по распоряжению недвижимым имуществом</w:t>
      </w:r>
      <w:r w:rsidRPr="002F7FDC">
        <w:rPr>
          <w:rFonts w:ascii="Times New Roman" w:hAnsi="Times New Roman" w:cs="Times New Roman"/>
          <w:color w:val="000000" w:themeColor="text1"/>
          <w:sz w:val="24"/>
          <w:szCs w:val="24"/>
        </w:rPr>
        <w:t>, за совершением указанных нотариальных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должны </w:t>
      </w:r>
      <w:r w:rsidRPr="002F7FDC">
        <w:rPr>
          <w:rFonts w:ascii="Times New Roman" w:hAnsi="Times New Roman" w:cs="Times New Roman"/>
          <w:b/>
          <w:sz w:val="24"/>
          <w:szCs w:val="24"/>
        </w:rPr>
        <w:t>обратиться к любому нотариусу</w:t>
      </w:r>
      <w:r w:rsidRPr="00E529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6EB" w:rsidRDefault="00B073FE" w:rsidP="00FE046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изменение</w:t>
      </w:r>
      <w:r w:rsidR="00C816EB">
        <w:rPr>
          <w:rFonts w:ascii="Times New Roman" w:hAnsi="Times New Roman" w:cs="Times New Roman"/>
          <w:sz w:val="24"/>
          <w:szCs w:val="24"/>
        </w:rPr>
        <w:t xml:space="preserve"> обусловлено стремлением законодателя защитить интересы собственников, передав совершение нотариальных действий по распоряжению недвижимостью исключительно в компетенцию нотари</w:t>
      </w:r>
      <w:r w:rsidR="00315250">
        <w:rPr>
          <w:rFonts w:ascii="Times New Roman" w:hAnsi="Times New Roman" w:cs="Times New Roman"/>
          <w:sz w:val="24"/>
          <w:szCs w:val="24"/>
        </w:rPr>
        <w:t>усов – юристов-профессионалов</w:t>
      </w:r>
      <w:r w:rsidR="00C816EB">
        <w:rPr>
          <w:rFonts w:ascii="Times New Roman" w:hAnsi="Times New Roman" w:cs="Times New Roman"/>
          <w:sz w:val="24"/>
          <w:szCs w:val="24"/>
        </w:rPr>
        <w:t>.</w:t>
      </w:r>
    </w:p>
    <w:p w:rsidR="00FE0465" w:rsidRPr="00FE0465" w:rsidRDefault="00FE0465" w:rsidP="00FE046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46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адресами нотариальных контор, телефонами и графиками работы нотариусов Республики Коми, а также с </w:t>
      </w:r>
      <w:r w:rsidRPr="00FE0465">
        <w:rPr>
          <w:rFonts w:ascii="Times New Roman" w:hAnsi="Times New Roman" w:cs="Times New Roman"/>
          <w:sz w:val="24"/>
          <w:szCs w:val="24"/>
        </w:rPr>
        <w:t xml:space="preserve">размерами нотариальных тарифов </w:t>
      </w:r>
      <w:r>
        <w:rPr>
          <w:rFonts w:ascii="Times New Roman" w:hAnsi="Times New Roman" w:cs="Times New Roman"/>
          <w:sz w:val="24"/>
          <w:szCs w:val="24"/>
        </w:rPr>
        <w:t xml:space="preserve">взимаемых </w:t>
      </w:r>
      <w:r w:rsidRPr="00FE0465">
        <w:rPr>
          <w:rFonts w:ascii="Times New Roman" w:hAnsi="Times New Roman" w:cs="Times New Roman"/>
          <w:sz w:val="24"/>
          <w:szCs w:val="24"/>
        </w:rPr>
        <w:t xml:space="preserve"> нотариусами при совершении нотариальных действий, граждане могут ознакомиться на официальном сайте нотариальной палаты в сети «Интернет</w:t>
      </w:r>
      <w:r w:rsidRPr="00FE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»: </w:t>
      </w:r>
      <w:hyperlink r:id="rId7" w:history="1">
        <w:r w:rsidRPr="00FE046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http://rknotary.ru/</w:t>
        </w:r>
      </w:hyperlink>
      <w:r w:rsidRPr="00FE0465">
        <w:rPr>
          <w:rFonts w:ascii="Times New Roman" w:hAnsi="Times New Roman" w:cs="Times New Roman"/>
          <w:sz w:val="24"/>
          <w:szCs w:val="24"/>
        </w:rPr>
        <w:t>.</w:t>
      </w:r>
    </w:p>
    <w:p w:rsidR="004578A4" w:rsidRDefault="004578A4">
      <w:pPr>
        <w:rPr>
          <w:rFonts w:ascii="Times New Roman" w:hAnsi="Times New Roman" w:cs="Times New Roman"/>
          <w:sz w:val="24"/>
          <w:szCs w:val="24"/>
        </w:rPr>
      </w:pPr>
    </w:p>
    <w:p w:rsidR="00FE0465" w:rsidRDefault="00FE0465" w:rsidP="00FE04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2F7FDC" w:rsidRDefault="00FE0465" w:rsidP="00FE04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«Нотариальная палата Республики Коми»</w:t>
      </w:r>
    </w:p>
    <w:p w:rsidR="00654211" w:rsidRDefault="00654211" w:rsidP="00FE046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73FE" w:rsidRDefault="00B073FE" w:rsidP="00654211">
      <w:pPr>
        <w:rPr>
          <w:rFonts w:ascii="Times New Roman" w:hAnsi="Times New Roman" w:cs="Times New Roman"/>
          <w:sz w:val="24"/>
          <w:szCs w:val="24"/>
        </w:rPr>
      </w:pPr>
    </w:p>
    <w:p w:rsidR="004578A4" w:rsidRDefault="004578A4">
      <w:pPr>
        <w:rPr>
          <w:rFonts w:ascii="Times New Roman" w:hAnsi="Times New Roman" w:cs="Times New Roman"/>
          <w:sz w:val="24"/>
          <w:szCs w:val="24"/>
        </w:rPr>
      </w:pPr>
    </w:p>
    <w:p w:rsidR="00D31F16" w:rsidRDefault="00D31F16">
      <w:pPr>
        <w:rPr>
          <w:rFonts w:ascii="Times New Roman" w:hAnsi="Times New Roman" w:cs="Times New Roman"/>
          <w:sz w:val="24"/>
          <w:szCs w:val="24"/>
        </w:rPr>
      </w:pPr>
    </w:p>
    <w:sectPr w:rsidR="00D31F16" w:rsidSect="0007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20"/>
    <w:rsid w:val="00077A12"/>
    <w:rsid w:val="000C2260"/>
    <w:rsid w:val="00105087"/>
    <w:rsid w:val="001565EC"/>
    <w:rsid w:val="001A4287"/>
    <w:rsid w:val="001A552D"/>
    <w:rsid w:val="002C5BA1"/>
    <w:rsid w:val="002F7FDC"/>
    <w:rsid w:val="00315250"/>
    <w:rsid w:val="004578A4"/>
    <w:rsid w:val="00472D21"/>
    <w:rsid w:val="004966A4"/>
    <w:rsid w:val="00537550"/>
    <w:rsid w:val="00653E69"/>
    <w:rsid w:val="00654211"/>
    <w:rsid w:val="00677AAF"/>
    <w:rsid w:val="00696388"/>
    <w:rsid w:val="00A724C9"/>
    <w:rsid w:val="00B073FE"/>
    <w:rsid w:val="00B7177E"/>
    <w:rsid w:val="00BC3920"/>
    <w:rsid w:val="00C64C0B"/>
    <w:rsid w:val="00C816EB"/>
    <w:rsid w:val="00CD6195"/>
    <w:rsid w:val="00CE6C07"/>
    <w:rsid w:val="00D31F16"/>
    <w:rsid w:val="00E52935"/>
    <w:rsid w:val="00E57300"/>
    <w:rsid w:val="00F308F8"/>
    <w:rsid w:val="00F50499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69"/>
    <w:rPr>
      <w:color w:val="0000FF"/>
      <w:u w:val="single"/>
    </w:rPr>
  </w:style>
  <w:style w:type="paragraph" w:customStyle="1" w:styleId="ConsPlusNormal">
    <w:name w:val="ConsPlusNormal"/>
    <w:rsid w:val="0065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64C0B"/>
  </w:style>
  <w:style w:type="paragraph" w:styleId="a4">
    <w:name w:val="Normal (Web)"/>
    <w:basedOn w:val="a"/>
    <w:uiPriority w:val="99"/>
    <w:unhideWhenUsed/>
    <w:rsid w:val="00C816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7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69"/>
    <w:rPr>
      <w:color w:val="0000FF"/>
      <w:u w:val="single"/>
    </w:rPr>
  </w:style>
  <w:style w:type="paragraph" w:customStyle="1" w:styleId="ConsPlusNormal">
    <w:name w:val="ConsPlusNormal"/>
    <w:rsid w:val="0065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64C0B"/>
  </w:style>
  <w:style w:type="paragraph" w:styleId="a4">
    <w:name w:val="Normal (Web)"/>
    <w:basedOn w:val="a"/>
    <w:uiPriority w:val="99"/>
    <w:unhideWhenUsed/>
    <w:rsid w:val="00C816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7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knotar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0%D0%B2%D0%BE_%D0%BF%D0%BE%D0%BB%D1%8C%D0%B7%D0%BE%D0%B2%D0%B0%D0%BD%D0%B8%D1%8F" TargetMode="External"/><Relationship Id="rId5" Type="http://schemas.openxmlformats.org/officeDocument/2006/relationships/hyperlink" Target="https://ru.wikipedia.org/wiki/%D0%9F%D1%80%D0%B0%D0%B2%D0%BE_%D0%B2%D0%BB%D0%B0%D0%B4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7</cp:revision>
  <cp:lastPrinted>2019-09-03T09:08:00Z</cp:lastPrinted>
  <dcterms:created xsi:type="dcterms:W3CDTF">2019-09-03T09:01:00Z</dcterms:created>
  <dcterms:modified xsi:type="dcterms:W3CDTF">2019-09-05T10:50:00Z</dcterms:modified>
</cp:coreProperties>
</file>